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48" w:rsidRPr="00BD18D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BD18DE">
        <w:rPr>
          <w:rFonts w:ascii="Arial" w:hAnsi="Arial" w:cs="Arial"/>
          <w:b/>
          <w:bCs/>
          <w:color w:val="000000"/>
          <w:szCs w:val="24"/>
        </w:rPr>
        <w:t>Kupní smlouva</w:t>
      </w:r>
    </w:p>
    <w:p w:rsidR="006A2B48" w:rsidRPr="00BD18D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Cs w:val="24"/>
        </w:rPr>
      </w:pPr>
    </w:p>
    <w:p w:rsidR="006A2B48" w:rsidRPr="00BD18D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000000"/>
          <w:szCs w:val="24"/>
        </w:rPr>
      </w:pPr>
      <w:r w:rsidRPr="00BD18DE">
        <w:rPr>
          <w:rFonts w:ascii="Arial" w:hAnsi="Arial" w:cs="Arial"/>
          <w:b/>
          <w:color w:val="000000"/>
          <w:szCs w:val="24"/>
        </w:rPr>
        <w:t>č. SML/</w:t>
      </w:r>
      <w:proofErr w:type="gramStart"/>
      <w:r w:rsidRPr="00BD18DE">
        <w:rPr>
          <w:rFonts w:ascii="Arial" w:hAnsi="Arial" w:cs="Arial"/>
          <w:b/>
          <w:color w:val="000000"/>
          <w:szCs w:val="24"/>
        </w:rPr>
        <w:t>…./…</w:t>
      </w:r>
      <w:proofErr w:type="gramEnd"/>
      <w:r w:rsidRPr="00BD18DE">
        <w:rPr>
          <w:rFonts w:ascii="Arial" w:hAnsi="Arial" w:cs="Arial"/>
          <w:b/>
          <w:color w:val="000000"/>
          <w:szCs w:val="24"/>
        </w:rPr>
        <w:t>.</w:t>
      </w:r>
    </w:p>
    <w:p w:rsidR="006A2B48" w:rsidRPr="00BD18D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6A2B48" w:rsidRPr="00BD18DE" w:rsidRDefault="006A2B48" w:rsidP="006A2B48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>uzavřená podle § 2079 a násl. zákona č. 89/2012 Sb., občanský zákoník.</w:t>
      </w:r>
    </w:p>
    <w:p w:rsidR="006A2B48" w:rsidRPr="00BD18D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  <w:szCs w:val="24"/>
        </w:rPr>
      </w:pPr>
    </w:p>
    <w:p w:rsidR="006A2B48" w:rsidRPr="00BD18DE" w:rsidRDefault="006A2B48" w:rsidP="00BD1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4"/>
        </w:rPr>
      </w:pPr>
      <w:r w:rsidRPr="00BD18DE">
        <w:rPr>
          <w:rFonts w:ascii="Arial" w:hAnsi="Arial" w:cs="Arial"/>
          <w:b/>
          <w:bCs/>
          <w:color w:val="000000"/>
          <w:szCs w:val="24"/>
        </w:rPr>
        <w:t>I. Smluvní strany</w:t>
      </w:r>
    </w:p>
    <w:p w:rsidR="006A2B48" w:rsidRPr="00BD18DE" w:rsidRDefault="006A2B48" w:rsidP="00BD1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>Kupující:</w:t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  <w:t xml:space="preserve">Centrum dopravního výzkumu, </w:t>
      </w:r>
      <w:proofErr w:type="spellStart"/>
      <w:proofErr w:type="gramStart"/>
      <w:r w:rsidRPr="00BD18DE">
        <w:rPr>
          <w:rFonts w:ascii="Arial" w:hAnsi="Arial" w:cs="Arial"/>
          <w:color w:val="000000"/>
          <w:szCs w:val="24"/>
        </w:rPr>
        <w:t>v.v.</w:t>
      </w:r>
      <w:proofErr w:type="gramEnd"/>
      <w:r w:rsidRPr="00BD18DE">
        <w:rPr>
          <w:rFonts w:ascii="Arial" w:hAnsi="Arial" w:cs="Arial"/>
          <w:color w:val="000000"/>
          <w:szCs w:val="24"/>
        </w:rPr>
        <w:t>i</w:t>
      </w:r>
      <w:proofErr w:type="spellEnd"/>
      <w:r w:rsidRPr="00BD18DE">
        <w:rPr>
          <w:rFonts w:ascii="Arial" w:hAnsi="Arial" w:cs="Arial"/>
          <w:color w:val="000000"/>
          <w:szCs w:val="24"/>
        </w:rPr>
        <w:t>.</w:t>
      </w:r>
    </w:p>
    <w:p w:rsidR="006A2B48" w:rsidRPr="00BD18DE" w:rsidRDefault="006A2B48" w:rsidP="00BD1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>Sídlo/místo podnikání:</w:t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  <w:t>Líšeňská 2657/33a, 636 00 Brno - Líšeň</w:t>
      </w:r>
    </w:p>
    <w:p w:rsidR="006A2B48" w:rsidRPr="00BD18DE" w:rsidRDefault="006A2B48" w:rsidP="00BD1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>IČ:</w:t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="00BD18DE"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>44994575</w:t>
      </w:r>
    </w:p>
    <w:p w:rsidR="006A2B48" w:rsidRPr="00BD18DE" w:rsidRDefault="006A2B48" w:rsidP="00BD1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>DIČ:</w:t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="00BD18DE"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>CZ44994575</w:t>
      </w:r>
    </w:p>
    <w:p w:rsidR="006A2B48" w:rsidRPr="00BD18DE" w:rsidRDefault="006A2B48" w:rsidP="00BD1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>Bankovní spojení:</w:t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="00BD18DE"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szCs w:val="24"/>
          <w:lang w:bidi="he-IL"/>
        </w:rPr>
        <w:t>KB Brno – město, č. účtu: 100736621 /0100</w:t>
      </w:r>
    </w:p>
    <w:p w:rsidR="006A2B48" w:rsidRPr="00BD18DE" w:rsidRDefault="006A2B48" w:rsidP="00BD1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>Jednající osoba:</w:t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="00BD18DE"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>prof. Ing. Karel Pospíšil, Ph.D., MBA, ředitel</w:t>
      </w:r>
    </w:p>
    <w:p w:rsidR="006A2B48" w:rsidRPr="00BD18DE" w:rsidRDefault="006A2B48" w:rsidP="00BD1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>Osoba odpovědná za realizaci:</w:t>
      </w:r>
      <w:r w:rsidRPr="00BD18DE">
        <w:rPr>
          <w:rFonts w:ascii="Arial" w:hAnsi="Arial" w:cs="Arial"/>
          <w:color w:val="000000"/>
          <w:szCs w:val="24"/>
        </w:rPr>
        <w:tab/>
      </w:r>
      <w:r w:rsidR="00BD18DE"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>Mgr. František Doleček</w:t>
      </w:r>
    </w:p>
    <w:p w:rsidR="006A2B48" w:rsidRPr="00BD18DE" w:rsidRDefault="006A2B48" w:rsidP="00BD1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>Telefon:</w:t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  <w:t>541 641 759</w:t>
      </w:r>
    </w:p>
    <w:p w:rsidR="006A2B48" w:rsidRPr="00BD18DE" w:rsidRDefault="006A2B48" w:rsidP="00BD1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>Email:</w:t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="00BD18DE"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>frantisek.dolecek@cdv.cz</w:t>
      </w:r>
    </w:p>
    <w:p w:rsidR="006A2B48" w:rsidRPr="00BD18DE" w:rsidRDefault="006A2B48" w:rsidP="00BD1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 xml:space="preserve">(dále jen </w:t>
      </w:r>
      <w:r w:rsidRPr="00BD18DE">
        <w:rPr>
          <w:rFonts w:ascii="Arial" w:hAnsi="Arial" w:cs="Arial"/>
          <w:b/>
          <w:bCs/>
          <w:color w:val="000000"/>
          <w:szCs w:val="24"/>
        </w:rPr>
        <w:t>kupující)</w:t>
      </w:r>
    </w:p>
    <w:p w:rsidR="006A2B48" w:rsidRPr="00BD18DE" w:rsidRDefault="006A2B48" w:rsidP="00BD1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6A2B48" w:rsidRPr="00BD18DE" w:rsidRDefault="006A2B48" w:rsidP="00BD1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>Prodávající:</w:t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="00BD18DE">
        <w:rPr>
          <w:rFonts w:ascii="Arial" w:hAnsi="Arial" w:cs="Arial"/>
          <w:color w:val="000000"/>
          <w:szCs w:val="24"/>
        </w:rPr>
        <w:tab/>
      </w:r>
      <w:r w:rsid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>………………….</w:t>
      </w:r>
    </w:p>
    <w:p w:rsidR="006A2B48" w:rsidRPr="00BD18DE" w:rsidRDefault="006A2B48" w:rsidP="00BD1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>Sídlo/místo podnikání:</w:t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>…………………</w:t>
      </w:r>
    </w:p>
    <w:p w:rsidR="006A2B48" w:rsidRPr="00BD18DE" w:rsidRDefault="006A2B48" w:rsidP="00BD1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>IČ/rodné číslo:</w:t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>…………………</w:t>
      </w:r>
    </w:p>
    <w:p w:rsidR="006A2B48" w:rsidRPr="00BD18DE" w:rsidRDefault="006A2B48" w:rsidP="00BD1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>DIČ:</w:t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="00BD18DE">
        <w:rPr>
          <w:rFonts w:ascii="Arial" w:hAnsi="Arial" w:cs="Arial"/>
          <w:color w:val="000000"/>
          <w:szCs w:val="24"/>
        </w:rPr>
        <w:tab/>
      </w:r>
      <w:r w:rsid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>…………………</w:t>
      </w:r>
    </w:p>
    <w:p w:rsidR="006A2B48" w:rsidRPr="00BD18DE" w:rsidRDefault="006A2B48" w:rsidP="00BD18DE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>Bankovní spojení:</w:t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="00BD18DE">
        <w:rPr>
          <w:rFonts w:ascii="Arial" w:hAnsi="Arial" w:cs="Arial"/>
          <w:color w:val="000000"/>
          <w:szCs w:val="24"/>
        </w:rPr>
        <w:tab/>
      </w:r>
      <w:r w:rsid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>…………………</w:t>
      </w:r>
    </w:p>
    <w:p w:rsidR="006A2B48" w:rsidRPr="00BD18DE" w:rsidRDefault="006A2B48" w:rsidP="00BD1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>Jednající osoba:</w:t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>…………………</w:t>
      </w:r>
    </w:p>
    <w:p w:rsidR="006A2B48" w:rsidRPr="00BD18DE" w:rsidRDefault="006A2B48" w:rsidP="00BD1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>Osoba odpovědná za realizaci:</w:t>
      </w:r>
      <w:r w:rsidRPr="00BD18DE">
        <w:rPr>
          <w:rFonts w:ascii="Arial" w:hAnsi="Arial" w:cs="Arial"/>
          <w:color w:val="000000"/>
          <w:szCs w:val="24"/>
        </w:rPr>
        <w:tab/>
      </w:r>
      <w:r w:rsid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>…………………</w:t>
      </w:r>
    </w:p>
    <w:p w:rsidR="006A2B48" w:rsidRPr="00BD18DE" w:rsidRDefault="006A2B48" w:rsidP="00BD1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>Zapsaný v OR:</w:t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>…………………</w:t>
      </w:r>
    </w:p>
    <w:p w:rsidR="006A2B48" w:rsidRPr="00BD18DE" w:rsidRDefault="006A2B48" w:rsidP="00BD1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>Telefon:</w:t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>…………………</w:t>
      </w:r>
    </w:p>
    <w:p w:rsidR="006A2B48" w:rsidRPr="00BD18DE" w:rsidRDefault="006A2B48" w:rsidP="00BD1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>Fax:</w:t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="00BD18DE">
        <w:rPr>
          <w:rFonts w:ascii="Arial" w:hAnsi="Arial" w:cs="Arial"/>
          <w:color w:val="000000"/>
          <w:szCs w:val="24"/>
        </w:rPr>
        <w:tab/>
      </w:r>
      <w:r w:rsid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>…………………</w:t>
      </w:r>
    </w:p>
    <w:p w:rsidR="006A2B48" w:rsidRPr="00BD18DE" w:rsidRDefault="006A2B48" w:rsidP="00BD1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>Email:</w:t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="00BD18DE">
        <w:rPr>
          <w:rFonts w:ascii="Arial" w:hAnsi="Arial" w:cs="Arial"/>
          <w:color w:val="000000"/>
          <w:szCs w:val="24"/>
        </w:rPr>
        <w:tab/>
      </w:r>
      <w:r w:rsid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>…………………</w:t>
      </w:r>
    </w:p>
    <w:p w:rsidR="006A2B48" w:rsidRPr="00BD18DE" w:rsidRDefault="006A2B48" w:rsidP="00BD1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6A2B48" w:rsidRPr="00BD18DE" w:rsidRDefault="006A2B48" w:rsidP="00BD1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 xml:space="preserve">(dále jen </w:t>
      </w:r>
      <w:r w:rsidRPr="00BD18DE">
        <w:rPr>
          <w:rFonts w:ascii="Arial" w:hAnsi="Arial" w:cs="Arial"/>
          <w:b/>
          <w:bCs/>
          <w:color w:val="000000"/>
          <w:szCs w:val="24"/>
        </w:rPr>
        <w:t>prodávající)</w:t>
      </w:r>
    </w:p>
    <w:p w:rsidR="006A2B48" w:rsidRPr="00BD18DE" w:rsidRDefault="006A2B48" w:rsidP="006A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6A2B48" w:rsidRPr="00BD18D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BD18DE">
        <w:rPr>
          <w:rFonts w:ascii="Arial" w:hAnsi="Arial" w:cs="Arial"/>
          <w:b/>
          <w:color w:val="000000"/>
          <w:szCs w:val="24"/>
        </w:rPr>
        <w:t>Preambule</w:t>
      </w:r>
    </w:p>
    <w:p w:rsidR="006A2B48" w:rsidRPr="00BD18DE" w:rsidRDefault="006A2B48" w:rsidP="006A2B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6A2B48" w:rsidRPr="00BD18DE" w:rsidRDefault="006A2B48" w:rsidP="006A2B48">
      <w:pPr>
        <w:jc w:val="both"/>
        <w:rPr>
          <w:rFonts w:ascii="Arial" w:hAnsi="Arial" w:cs="Arial"/>
          <w:b/>
          <w:color w:val="000000"/>
          <w:szCs w:val="24"/>
          <w:lang w:eastAsia="ar-SA"/>
        </w:rPr>
      </w:pPr>
      <w:r w:rsidRPr="00BD18DE">
        <w:rPr>
          <w:rFonts w:ascii="Arial" w:hAnsi="Arial" w:cs="Arial"/>
          <w:color w:val="000000"/>
          <w:szCs w:val="24"/>
        </w:rPr>
        <w:t xml:space="preserve">Kupující realizoval výběrové řízení směřující k zadání veřejné zakázky malého rozsahu na dodávky </w:t>
      </w:r>
      <w:r w:rsidR="00B7155A" w:rsidRPr="00B7155A">
        <w:rPr>
          <w:rFonts w:ascii="Arial" w:hAnsi="Arial" w:cs="Arial"/>
          <w:b/>
          <w:bCs/>
          <w:color w:val="000000"/>
          <w:szCs w:val="24"/>
          <w:lang w:eastAsia="ar-SA"/>
        </w:rPr>
        <w:t xml:space="preserve">VR 134: Nákup dat o plynulosti dopravy pro Dopravní </w:t>
      </w:r>
      <w:proofErr w:type="spellStart"/>
      <w:r w:rsidR="00B7155A" w:rsidRPr="00B7155A">
        <w:rPr>
          <w:rFonts w:ascii="Arial" w:hAnsi="Arial" w:cs="Arial"/>
          <w:b/>
          <w:bCs/>
          <w:color w:val="000000"/>
          <w:szCs w:val="24"/>
          <w:lang w:eastAsia="ar-SA"/>
        </w:rPr>
        <w:t>VaV</w:t>
      </w:r>
      <w:proofErr w:type="spellEnd"/>
      <w:r w:rsidR="00B7155A" w:rsidRPr="00B7155A">
        <w:rPr>
          <w:rFonts w:ascii="Arial" w:hAnsi="Arial" w:cs="Arial"/>
          <w:b/>
          <w:bCs/>
          <w:color w:val="000000"/>
          <w:szCs w:val="24"/>
          <w:lang w:eastAsia="ar-SA"/>
        </w:rPr>
        <w:t xml:space="preserve"> centrum</w:t>
      </w:r>
      <w:r w:rsidR="008A5C1D" w:rsidRPr="00BD18DE">
        <w:rPr>
          <w:rFonts w:ascii="Arial" w:hAnsi="Arial" w:cs="Arial"/>
          <w:b/>
          <w:color w:val="000000"/>
          <w:szCs w:val="24"/>
          <w:lang w:eastAsia="ar-SA"/>
        </w:rPr>
        <w:t xml:space="preserve"> </w:t>
      </w:r>
      <w:r w:rsidRPr="00BD18DE">
        <w:rPr>
          <w:rFonts w:ascii="Arial" w:hAnsi="Arial" w:cs="Arial"/>
          <w:color w:val="000000"/>
          <w:szCs w:val="24"/>
        </w:rPr>
        <w:t>dle blíže specifikovaných p</w:t>
      </w:r>
      <w:r w:rsidR="006A46AC" w:rsidRPr="00BD18DE">
        <w:rPr>
          <w:rFonts w:ascii="Arial" w:hAnsi="Arial" w:cs="Arial"/>
          <w:color w:val="000000"/>
          <w:szCs w:val="24"/>
        </w:rPr>
        <w:t>arametrů uvedených v Příloze č. </w:t>
      </w:r>
      <w:r w:rsidRPr="00BD18DE">
        <w:rPr>
          <w:rFonts w:ascii="Arial" w:hAnsi="Arial" w:cs="Arial"/>
          <w:color w:val="000000"/>
          <w:szCs w:val="24"/>
        </w:rPr>
        <w:t>1. Na základě posouzení a hodnocení nabídek v rámci výše uvedeného výběrového řízení byla kupujícím nabídka prodávajícího vybrána jako nejvhodnější.</w:t>
      </w:r>
    </w:p>
    <w:p w:rsidR="006A2B48" w:rsidRPr="00BD18DE" w:rsidRDefault="006A2B48" w:rsidP="006A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6A2B48" w:rsidRPr="00BD18DE" w:rsidRDefault="006A2B48" w:rsidP="006A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6A2B48" w:rsidRPr="00BD18D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BD18DE">
        <w:rPr>
          <w:rFonts w:ascii="Arial" w:hAnsi="Arial" w:cs="Arial"/>
          <w:b/>
          <w:bCs/>
          <w:color w:val="000000"/>
          <w:szCs w:val="24"/>
        </w:rPr>
        <w:t>II. Předmět smlouvy</w:t>
      </w:r>
    </w:p>
    <w:p w:rsidR="006A2B48" w:rsidRPr="00BD18D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6A2B48" w:rsidRPr="00BD18DE" w:rsidRDefault="006A2B48" w:rsidP="006A2B4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>Prodávající se zavazuje dodat kupujícímu, za podmínek stanovených touto kupní smlouvou, zařízení dle technické specifikace plnění, která tvoří přílohu č. 1 této smlouvy, a převést na kupujícího vlastnické právo k tomuto zboží. Prodávající se zavazuje k řádnému dodání zboží, včetně dopravy do místa plnění, jeho uvedení do provozu, k technickému a aplikačnímu zaškolení</w:t>
      </w:r>
      <w:r w:rsidRPr="00BD18DE">
        <w:rPr>
          <w:rFonts w:ascii="Arial" w:eastAsia="Times New Roman" w:hAnsi="Arial" w:cs="Arial"/>
          <w:szCs w:val="24"/>
          <w:lang w:eastAsia="ar-SA"/>
        </w:rPr>
        <w:t xml:space="preserve"> </w:t>
      </w:r>
      <w:r w:rsidR="007F446D" w:rsidRPr="00BD18DE">
        <w:rPr>
          <w:rFonts w:ascii="Arial" w:eastAsia="Times New Roman" w:hAnsi="Arial" w:cs="Arial"/>
          <w:szCs w:val="24"/>
          <w:lang w:eastAsia="ar-SA"/>
        </w:rPr>
        <w:t xml:space="preserve">zaměstnanců kupujícího </w:t>
      </w:r>
      <w:r w:rsidRPr="00BD18DE">
        <w:rPr>
          <w:rFonts w:ascii="Arial" w:hAnsi="Arial" w:cs="Arial"/>
          <w:color w:val="000000"/>
          <w:szCs w:val="24"/>
        </w:rPr>
        <w:t>v o</w:t>
      </w:r>
      <w:bookmarkStart w:id="0" w:name="_GoBack"/>
      <w:bookmarkEnd w:id="0"/>
      <w:r w:rsidRPr="00BD18DE">
        <w:rPr>
          <w:rFonts w:ascii="Arial" w:hAnsi="Arial" w:cs="Arial"/>
          <w:color w:val="000000"/>
          <w:szCs w:val="24"/>
        </w:rPr>
        <w:t>vládání zařízení (dále jen „předmět plnění").</w:t>
      </w:r>
    </w:p>
    <w:p w:rsidR="006A2B48" w:rsidRPr="00BD18D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</w:p>
    <w:p w:rsidR="006A2B48" w:rsidRPr="00BD18DE" w:rsidRDefault="006A2B48" w:rsidP="006A2B4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>Současně s dodávkou celého předmětu plnění předá prodávající kupujícímu záruční listy, návody, a ostatní dokumenty nutné pro nakládání s předmětem plnění. Návody budou dodány v</w:t>
      </w:r>
      <w:r w:rsidR="006C2B9B" w:rsidRPr="00BD18DE">
        <w:rPr>
          <w:rFonts w:ascii="Arial" w:hAnsi="Arial" w:cs="Arial"/>
          <w:color w:val="000000"/>
          <w:szCs w:val="24"/>
        </w:rPr>
        <w:t> </w:t>
      </w:r>
      <w:r w:rsidRPr="00BD18DE">
        <w:rPr>
          <w:rFonts w:ascii="Arial" w:hAnsi="Arial" w:cs="Arial"/>
          <w:color w:val="000000"/>
          <w:szCs w:val="24"/>
        </w:rPr>
        <w:t>českém</w:t>
      </w:r>
      <w:r w:rsidR="006C2B9B" w:rsidRPr="00BD18DE">
        <w:rPr>
          <w:rFonts w:ascii="Arial" w:hAnsi="Arial" w:cs="Arial"/>
          <w:color w:val="000000"/>
          <w:szCs w:val="24"/>
        </w:rPr>
        <w:t xml:space="preserve"> nebo anglickém</w:t>
      </w:r>
      <w:r w:rsidRPr="00BD18DE">
        <w:rPr>
          <w:rFonts w:ascii="Arial" w:hAnsi="Arial" w:cs="Arial"/>
          <w:color w:val="000000"/>
          <w:szCs w:val="24"/>
        </w:rPr>
        <w:t xml:space="preserve"> jazyce. Kupující se zavazuje za podmínek stanovených touto kupní smlouvou řádně splněný předmět plnění, včetně průvodních dokladů, převzít a zaplatit za něj prodávajícímu kupní cenu dle článku IV. této kupní smlouvy a způsobem podle článku IV. této kupní smlouvy.</w:t>
      </w:r>
    </w:p>
    <w:p w:rsidR="007F446D" w:rsidRPr="00BD18DE" w:rsidRDefault="007F446D" w:rsidP="007F446D">
      <w:pPr>
        <w:pStyle w:val="Odstavecseseznamem"/>
        <w:rPr>
          <w:rFonts w:ascii="Arial" w:hAnsi="Arial" w:cs="Arial"/>
          <w:color w:val="000000"/>
          <w:szCs w:val="24"/>
        </w:rPr>
      </w:pPr>
    </w:p>
    <w:p w:rsidR="006A2B48" w:rsidRPr="00BD18D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</w:p>
    <w:p w:rsidR="006A2B48" w:rsidRPr="00BD18D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BD18DE">
        <w:rPr>
          <w:rFonts w:ascii="Arial" w:hAnsi="Arial" w:cs="Arial"/>
          <w:b/>
          <w:bCs/>
          <w:color w:val="000000"/>
          <w:szCs w:val="24"/>
        </w:rPr>
        <w:t>III. Doba a místo plnění</w:t>
      </w:r>
    </w:p>
    <w:p w:rsidR="006A2B48" w:rsidRPr="00BD18DE" w:rsidRDefault="006A2B48" w:rsidP="006A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6A2B48" w:rsidRPr="00BD18DE" w:rsidRDefault="006A2B48" w:rsidP="006A2B4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  <w:r w:rsidRPr="003231D7">
        <w:rPr>
          <w:rFonts w:ascii="Arial" w:hAnsi="Arial" w:cs="Arial"/>
          <w:color w:val="000000"/>
          <w:szCs w:val="24"/>
        </w:rPr>
        <w:t>Prodávající se zava</w:t>
      </w:r>
      <w:r w:rsidR="00DC7EFE" w:rsidRPr="003231D7">
        <w:rPr>
          <w:rFonts w:ascii="Arial" w:hAnsi="Arial" w:cs="Arial"/>
          <w:color w:val="000000"/>
          <w:szCs w:val="24"/>
        </w:rPr>
        <w:t xml:space="preserve">zuje řádně </w:t>
      </w:r>
      <w:r w:rsidR="00DC7EFE" w:rsidRPr="003231D7">
        <w:rPr>
          <w:rFonts w:ascii="Arial" w:hAnsi="Arial" w:cs="Arial"/>
          <w:szCs w:val="24"/>
        </w:rPr>
        <w:t>dodat předmět plnění</w:t>
      </w:r>
      <w:r w:rsidR="00815CD1">
        <w:rPr>
          <w:rFonts w:ascii="Arial" w:hAnsi="Arial" w:cs="Arial"/>
          <w:szCs w:val="24"/>
        </w:rPr>
        <w:t>, tj. umožnit přístup ke sjednaným datům,</w:t>
      </w:r>
      <w:r w:rsidRPr="003231D7">
        <w:rPr>
          <w:rFonts w:ascii="Arial" w:hAnsi="Arial" w:cs="Arial"/>
          <w:szCs w:val="24"/>
        </w:rPr>
        <w:t xml:space="preserve"> </w:t>
      </w:r>
      <w:r w:rsidR="006A46AC" w:rsidRPr="003231D7">
        <w:rPr>
          <w:rFonts w:ascii="Arial" w:hAnsi="Arial" w:cs="Arial"/>
          <w:szCs w:val="24"/>
        </w:rPr>
        <w:t xml:space="preserve">do </w:t>
      </w:r>
      <w:r w:rsidR="00815CD1">
        <w:rPr>
          <w:rFonts w:ascii="Arial" w:hAnsi="Arial" w:cs="Arial"/>
          <w:szCs w:val="24"/>
        </w:rPr>
        <w:t>5</w:t>
      </w:r>
      <w:r w:rsidR="006A46AC" w:rsidRPr="003231D7">
        <w:rPr>
          <w:rFonts w:ascii="Arial" w:hAnsi="Arial" w:cs="Arial"/>
          <w:szCs w:val="24"/>
        </w:rPr>
        <w:t xml:space="preserve"> dnů ode dne podpisu této smlouvy</w:t>
      </w:r>
      <w:r w:rsidRPr="003231D7">
        <w:rPr>
          <w:rFonts w:ascii="Arial" w:hAnsi="Arial" w:cs="Arial"/>
          <w:color w:val="000000"/>
          <w:szCs w:val="24"/>
        </w:rPr>
        <w:t>.</w:t>
      </w:r>
      <w:r w:rsidR="00DC7EFE" w:rsidRPr="003231D7">
        <w:rPr>
          <w:rFonts w:ascii="Arial" w:hAnsi="Arial" w:cs="Arial"/>
          <w:color w:val="000000"/>
          <w:szCs w:val="24"/>
        </w:rPr>
        <w:t xml:space="preserve"> </w:t>
      </w:r>
      <w:r w:rsidR="00F6236E" w:rsidRPr="003231D7">
        <w:rPr>
          <w:rFonts w:ascii="Arial" w:hAnsi="Arial" w:cs="Arial"/>
          <w:color w:val="000000"/>
          <w:szCs w:val="24"/>
        </w:rPr>
        <w:t>Prodávající se zavazuje zároveň s předáním předmětu plnění předložit kupujícímu fakturu dle</w:t>
      </w:r>
      <w:r w:rsidR="00F6236E" w:rsidRPr="00BD18DE">
        <w:rPr>
          <w:rFonts w:ascii="Arial" w:hAnsi="Arial" w:cs="Arial"/>
          <w:color w:val="000000"/>
          <w:szCs w:val="24"/>
        </w:rPr>
        <w:t xml:space="preserve"> článku IV. odst. 3 </w:t>
      </w:r>
      <w:proofErr w:type="gramStart"/>
      <w:r w:rsidR="00F6236E" w:rsidRPr="00BD18DE">
        <w:rPr>
          <w:rFonts w:ascii="Arial" w:hAnsi="Arial" w:cs="Arial"/>
          <w:color w:val="000000"/>
          <w:szCs w:val="24"/>
        </w:rPr>
        <w:t>této</w:t>
      </w:r>
      <w:proofErr w:type="gramEnd"/>
      <w:r w:rsidR="00F6236E" w:rsidRPr="00BD18DE">
        <w:rPr>
          <w:rFonts w:ascii="Arial" w:hAnsi="Arial" w:cs="Arial"/>
          <w:color w:val="000000"/>
          <w:szCs w:val="24"/>
        </w:rPr>
        <w:t xml:space="preserve"> smlouvy.</w:t>
      </w:r>
    </w:p>
    <w:p w:rsidR="006A2B48" w:rsidRPr="00BD18D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</w:p>
    <w:p w:rsidR="006A2B48" w:rsidRPr="00BD18DE" w:rsidRDefault="006A2B48" w:rsidP="006A2B4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>Prodávající se zavazuje informovat kupujícího o termínu dodání zboží písemně nejpozději 14 kalendářních dní před dodáním, prostřednictvím odpovědného pracovníka kupujícího (osoby odpovědné za realizaci), který je uveden v čl. I. této smlouvy.</w:t>
      </w:r>
    </w:p>
    <w:p w:rsidR="006A2B48" w:rsidRPr="00BD18D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</w:p>
    <w:p w:rsidR="006A2B48" w:rsidRPr="00BD18DE" w:rsidRDefault="006A2B48" w:rsidP="006A2B4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>Místo plnění: sídlo Centra dopravního výzkumu, v.</w:t>
      </w:r>
      <w:r w:rsidR="005B5CBF" w:rsidRPr="00BD18DE">
        <w:rPr>
          <w:rFonts w:ascii="Arial" w:hAnsi="Arial" w:cs="Arial"/>
          <w:color w:val="000000"/>
          <w:szCs w:val="24"/>
        </w:rPr>
        <w:t xml:space="preserve"> </w:t>
      </w:r>
      <w:r w:rsidRPr="00BD18DE">
        <w:rPr>
          <w:rFonts w:ascii="Arial" w:hAnsi="Arial" w:cs="Arial"/>
          <w:color w:val="000000"/>
          <w:szCs w:val="24"/>
        </w:rPr>
        <w:t>v.</w:t>
      </w:r>
      <w:r w:rsidR="005B5CBF" w:rsidRPr="00BD18DE">
        <w:rPr>
          <w:rFonts w:ascii="Arial" w:hAnsi="Arial" w:cs="Arial"/>
          <w:color w:val="000000"/>
          <w:szCs w:val="24"/>
        </w:rPr>
        <w:t xml:space="preserve"> </w:t>
      </w:r>
      <w:r w:rsidRPr="00BD18DE">
        <w:rPr>
          <w:rFonts w:ascii="Arial" w:hAnsi="Arial" w:cs="Arial"/>
          <w:color w:val="000000"/>
          <w:szCs w:val="24"/>
        </w:rPr>
        <w:t>i., Líšeňská 33a, Brno 636 00.</w:t>
      </w:r>
    </w:p>
    <w:p w:rsidR="006A2B48" w:rsidRPr="00BD18DE" w:rsidRDefault="006A2B48" w:rsidP="006A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6A2B48" w:rsidRPr="00BD18DE" w:rsidRDefault="006A2B48" w:rsidP="006A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6A2B48" w:rsidRPr="00BD18D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BD18DE">
        <w:rPr>
          <w:rFonts w:ascii="Arial" w:hAnsi="Arial" w:cs="Arial"/>
          <w:b/>
          <w:bCs/>
          <w:color w:val="000000"/>
          <w:szCs w:val="24"/>
        </w:rPr>
        <w:t>IV. Cena a platební podmínky</w:t>
      </w:r>
    </w:p>
    <w:p w:rsidR="006A2B48" w:rsidRPr="00BD18D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6A2B48" w:rsidRPr="00BD18DE" w:rsidRDefault="006A2B48" w:rsidP="006A2B4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>Kupující se zavazuje zaplatit prodávajícímu vzájemně dohodnutou kupní cenu:</w:t>
      </w:r>
    </w:p>
    <w:p w:rsidR="006A2B48" w:rsidRPr="00BD18D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color w:val="000000"/>
          <w:szCs w:val="24"/>
        </w:rPr>
      </w:pPr>
    </w:p>
    <w:p w:rsidR="006A2B48" w:rsidRPr="00BD18DE" w:rsidRDefault="006A2B48" w:rsidP="006A2B48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Cs w:val="24"/>
        </w:rPr>
      </w:pPr>
      <w:r w:rsidRPr="00BD18DE">
        <w:rPr>
          <w:rFonts w:ascii="Arial" w:hAnsi="Arial" w:cs="Arial"/>
          <w:bCs/>
          <w:szCs w:val="24"/>
        </w:rPr>
        <w:t xml:space="preserve">Celková cena bez DPH: </w:t>
      </w:r>
      <w:r w:rsidRPr="00BD18DE">
        <w:rPr>
          <w:rFonts w:ascii="Arial" w:hAnsi="Arial" w:cs="Arial"/>
          <w:bCs/>
          <w:szCs w:val="24"/>
        </w:rPr>
        <w:tab/>
      </w:r>
      <w:r w:rsidRPr="00BD18DE">
        <w:rPr>
          <w:rFonts w:ascii="Arial" w:hAnsi="Arial" w:cs="Arial"/>
          <w:bCs/>
          <w:szCs w:val="24"/>
        </w:rPr>
        <w:tab/>
      </w:r>
      <w:r w:rsidRPr="00BD18DE">
        <w:rPr>
          <w:rFonts w:ascii="Arial" w:hAnsi="Arial" w:cs="Arial"/>
          <w:szCs w:val="24"/>
        </w:rPr>
        <w:t>………,- Kč</w:t>
      </w:r>
    </w:p>
    <w:p w:rsidR="006A2B48" w:rsidRPr="00BD18DE" w:rsidRDefault="006A2B48" w:rsidP="006A2B48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Cs w:val="24"/>
        </w:rPr>
      </w:pPr>
      <w:r w:rsidRPr="00BD18DE">
        <w:rPr>
          <w:rFonts w:ascii="Arial" w:hAnsi="Arial" w:cs="Arial"/>
          <w:bCs/>
          <w:szCs w:val="24"/>
        </w:rPr>
        <w:t xml:space="preserve">Sazba </w:t>
      </w:r>
      <w:r w:rsidRPr="00BD18DE">
        <w:rPr>
          <w:rFonts w:ascii="Arial" w:hAnsi="Arial" w:cs="Arial"/>
          <w:szCs w:val="24"/>
        </w:rPr>
        <w:t xml:space="preserve">(v %) </w:t>
      </w:r>
      <w:r w:rsidRPr="00BD18DE">
        <w:rPr>
          <w:rFonts w:ascii="Arial" w:hAnsi="Arial" w:cs="Arial"/>
          <w:bCs/>
          <w:szCs w:val="24"/>
        </w:rPr>
        <w:t xml:space="preserve">a </w:t>
      </w:r>
      <w:r w:rsidRPr="00BD18DE">
        <w:rPr>
          <w:rFonts w:ascii="Arial" w:hAnsi="Arial" w:cs="Arial"/>
          <w:szCs w:val="24"/>
        </w:rPr>
        <w:t xml:space="preserve">výše </w:t>
      </w:r>
      <w:r w:rsidRPr="00BD18DE">
        <w:rPr>
          <w:rFonts w:ascii="Arial" w:hAnsi="Arial" w:cs="Arial"/>
          <w:bCs/>
          <w:szCs w:val="24"/>
        </w:rPr>
        <w:t xml:space="preserve">DPH: </w:t>
      </w:r>
      <w:r w:rsidRPr="00BD18DE">
        <w:rPr>
          <w:rFonts w:ascii="Arial" w:hAnsi="Arial" w:cs="Arial"/>
          <w:bCs/>
          <w:szCs w:val="24"/>
        </w:rPr>
        <w:tab/>
      </w:r>
      <w:r w:rsidRPr="00BD18DE">
        <w:rPr>
          <w:rFonts w:ascii="Arial" w:hAnsi="Arial" w:cs="Arial"/>
          <w:bCs/>
          <w:szCs w:val="24"/>
        </w:rPr>
        <w:tab/>
      </w:r>
      <w:r w:rsidRPr="00BD18DE">
        <w:rPr>
          <w:rFonts w:ascii="Arial" w:hAnsi="Arial" w:cs="Arial"/>
          <w:szCs w:val="24"/>
        </w:rPr>
        <w:t>………,- Kč (DPH = … %)</w:t>
      </w:r>
    </w:p>
    <w:p w:rsidR="006A2B48" w:rsidRPr="00BD18DE" w:rsidRDefault="006A2B48" w:rsidP="006A2B48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Cs w:val="24"/>
        </w:rPr>
      </w:pPr>
      <w:r w:rsidRPr="00BD18DE">
        <w:rPr>
          <w:rFonts w:ascii="Arial" w:hAnsi="Arial" w:cs="Arial"/>
          <w:bCs/>
          <w:szCs w:val="24"/>
        </w:rPr>
        <w:t xml:space="preserve">Cena celkem </w:t>
      </w:r>
      <w:r w:rsidRPr="00BD18DE">
        <w:rPr>
          <w:rFonts w:ascii="Arial" w:hAnsi="Arial" w:cs="Arial"/>
          <w:szCs w:val="24"/>
        </w:rPr>
        <w:t xml:space="preserve">včetně </w:t>
      </w:r>
      <w:r w:rsidR="003757D0" w:rsidRPr="00BD18DE">
        <w:rPr>
          <w:rFonts w:ascii="Arial" w:hAnsi="Arial" w:cs="Arial"/>
          <w:bCs/>
          <w:szCs w:val="24"/>
        </w:rPr>
        <w:t xml:space="preserve">DPH: </w:t>
      </w:r>
      <w:r w:rsidR="003757D0" w:rsidRPr="00BD18DE">
        <w:rPr>
          <w:rFonts w:ascii="Arial" w:hAnsi="Arial" w:cs="Arial"/>
          <w:bCs/>
          <w:szCs w:val="24"/>
        </w:rPr>
        <w:tab/>
      </w:r>
      <w:r w:rsidR="009714D9">
        <w:rPr>
          <w:rFonts w:ascii="Arial" w:hAnsi="Arial" w:cs="Arial"/>
          <w:bCs/>
          <w:szCs w:val="24"/>
        </w:rPr>
        <w:tab/>
      </w:r>
      <w:r w:rsidRPr="00BD18DE">
        <w:rPr>
          <w:rFonts w:ascii="Arial" w:hAnsi="Arial" w:cs="Arial"/>
          <w:szCs w:val="24"/>
        </w:rPr>
        <w:t>………,- Kč</w:t>
      </w:r>
    </w:p>
    <w:p w:rsidR="006A2B48" w:rsidRPr="00BD18D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Cs w:val="24"/>
        </w:rPr>
      </w:pPr>
    </w:p>
    <w:p w:rsidR="006A2B48" w:rsidRPr="00BD18D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Cs w:val="24"/>
        </w:rPr>
      </w:pPr>
      <w:r w:rsidRPr="00BD18DE">
        <w:rPr>
          <w:rFonts w:ascii="Arial" w:hAnsi="Arial" w:cs="Arial"/>
          <w:szCs w:val="24"/>
        </w:rPr>
        <w:t>(slovy: …………………………………………</w:t>
      </w:r>
      <w:proofErr w:type="gramStart"/>
      <w:r w:rsidRPr="00BD18DE">
        <w:rPr>
          <w:rFonts w:ascii="Arial" w:hAnsi="Arial" w:cs="Arial"/>
          <w:szCs w:val="24"/>
        </w:rPr>
        <w:t>….. korun</w:t>
      </w:r>
      <w:proofErr w:type="gramEnd"/>
      <w:r w:rsidRPr="00BD18DE">
        <w:rPr>
          <w:rFonts w:ascii="Arial" w:hAnsi="Arial" w:cs="Arial"/>
          <w:szCs w:val="24"/>
        </w:rPr>
        <w:t xml:space="preserve"> českých).</w:t>
      </w:r>
    </w:p>
    <w:p w:rsidR="006A2B48" w:rsidRPr="00BD18D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Cs w:val="24"/>
        </w:rPr>
      </w:pPr>
    </w:p>
    <w:p w:rsidR="006A2B48" w:rsidRPr="00BD18D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</w:p>
    <w:p w:rsidR="006A2B48" w:rsidRPr="00BD18D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>DPH bude účtována ve výši určené podle právních předpisů platných ke dni uskutečnění zdanitelného plnění. Cena je nejvýše přípustná a není možné ji překročit za žádných podmínek s výjimkou změny sazeb DPH. Cena zahrnuje všechny nutné náklady prodávajícího.</w:t>
      </w:r>
    </w:p>
    <w:p w:rsidR="006A2B48" w:rsidRPr="00BD18D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</w:p>
    <w:p w:rsidR="006A2B48" w:rsidRPr="00BD18DE" w:rsidRDefault="006A2B48" w:rsidP="006A2B4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>Faktura bude splňovat náležitosti daňového dokladu dle platných obecně závazných právních předpisů, tj. dle zákona č. 235/2004 Sb., o dani z přidané hodnoty a bude v ní uvedeno číslo smlouvy objednatele.</w:t>
      </w:r>
    </w:p>
    <w:p w:rsidR="006A2B48" w:rsidRPr="00BD18D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</w:p>
    <w:p w:rsidR="006A2B48" w:rsidRPr="00BD18DE" w:rsidRDefault="006A2B48" w:rsidP="006A2B4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 xml:space="preserve">Fakturace bude uskutečněna na základě faktury vystavené prodávajícím </w:t>
      </w:r>
      <w:r w:rsidR="00F6236E" w:rsidRPr="00BD18DE">
        <w:rPr>
          <w:rFonts w:ascii="Arial" w:hAnsi="Arial" w:cs="Arial"/>
          <w:color w:val="000000"/>
          <w:szCs w:val="24"/>
        </w:rPr>
        <w:t>nejpozději v den dodání</w:t>
      </w:r>
      <w:r w:rsidRPr="00BD18DE">
        <w:rPr>
          <w:rFonts w:ascii="Arial" w:hAnsi="Arial" w:cs="Arial"/>
          <w:color w:val="000000"/>
          <w:szCs w:val="24"/>
        </w:rPr>
        <w:t xml:space="preserve"> zboží</w:t>
      </w:r>
      <w:r w:rsidR="00F6236E" w:rsidRPr="00BD18DE">
        <w:rPr>
          <w:rFonts w:ascii="Arial" w:hAnsi="Arial" w:cs="Arial"/>
          <w:color w:val="000000"/>
          <w:szCs w:val="24"/>
        </w:rPr>
        <w:t xml:space="preserve"> dle článku III. odstavec 1 této smlouvy.</w:t>
      </w:r>
      <w:r w:rsidRPr="00BD18DE">
        <w:rPr>
          <w:rFonts w:ascii="Arial" w:hAnsi="Arial" w:cs="Arial"/>
          <w:color w:val="000000"/>
          <w:szCs w:val="24"/>
        </w:rPr>
        <w:t xml:space="preserve"> </w:t>
      </w:r>
    </w:p>
    <w:p w:rsidR="006A2B48" w:rsidRPr="00BD18D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</w:p>
    <w:p w:rsidR="006A2B48" w:rsidRPr="00BD18DE" w:rsidRDefault="006A2B48" w:rsidP="006A2B4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 xml:space="preserve">Faktura je splatná ve lhůtě 14 kalendářních dnů od jejího doručení kupujícímu za předpokladu, že bude vystavena v souladu s platebními podmínkami a bude splňovat všechny uvedené náležitosti, týkající se vystavené faktury. Pokud faktura nebude vystavena </w:t>
      </w:r>
      <w:r w:rsidRPr="00BD18DE">
        <w:rPr>
          <w:rFonts w:ascii="Arial" w:hAnsi="Arial" w:cs="Arial"/>
          <w:color w:val="000000"/>
          <w:szCs w:val="24"/>
        </w:rPr>
        <w:lastRenderedPageBreak/>
        <w:t>v souladu s platebními podmínkami nebo nebude splňovat požadované náležitosti, je kupující oprávněn fakturu dodavateli vrátit; vrácením pozbývá faktura splatnosti.</w:t>
      </w:r>
    </w:p>
    <w:p w:rsidR="006A2B48" w:rsidRPr="00BD18D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  <w:highlight w:val="yellow"/>
        </w:rPr>
      </w:pPr>
    </w:p>
    <w:p w:rsidR="006A2B48" w:rsidRPr="00BD18DE" w:rsidRDefault="006A2B48" w:rsidP="006A2B4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>Pro účel dodržení termínu splatnosti faktury je platba považována za uhrazenou v den, kdy byla odepsána z účtu kupujícího a poukázána ve prospěch účtu prodávajícího.</w:t>
      </w:r>
    </w:p>
    <w:p w:rsidR="006A2B48" w:rsidRPr="00BD18D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</w:p>
    <w:p w:rsidR="006A2B48" w:rsidRPr="00BD18DE" w:rsidRDefault="006A2B48" w:rsidP="006A2B4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>Kupující nepřipouští překročení nabídkové ceny vyjma změny sazby DPH.</w:t>
      </w:r>
    </w:p>
    <w:p w:rsidR="006A2B48" w:rsidRPr="00BD18D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</w:p>
    <w:p w:rsidR="006A2B48" w:rsidRPr="00BD18D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</w:p>
    <w:p w:rsidR="006A2B48" w:rsidRPr="00BD18D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BD18DE">
        <w:rPr>
          <w:rFonts w:ascii="Arial" w:hAnsi="Arial" w:cs="Arial"/>
          <w:b/>
          <w:bCs/>
          <w:color w:val="000000"/>
          <w:szCs w:val="24"/>
        </w:rPr>
        <w:t>V. Smluvní pokuty</w:t>
      </w:r>
    </w:p>
    <w:p w:rsidR="006A2B48" w:rsidRPr="00BD18D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6A2B48" w:rsidRPr="00BD18DE" w:rsidRDefault="006A2B48" w:rsidP="006A2B4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>V případě, že prodávající nedodrží dobu plnění, sjednanou v této smlouvě, uhradí kupujícímu smluvní pokutu ve výši 0,05% kupní ceny za každý den prodlení.</w:t>
      </w:r>
    </w:p>
    <w:p w:rsidR="006A2B48" w:rsidRPr="00BD18D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</w:p>
    <w:p w:rsidR="006A2B48" w:rsidRPr="00BD18DE" w:rsidRDefault="006A2B48" w:rsidP="006A2B4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>Je-li úhrada faktury kupujícím vázána na obdržení finančních prostředků z dotace udělené z Operačního programu Výzkum a vývoj pro inovace, není Kupující povinen úrok z prodlení za nejvýše 90 dnů prodlení, pokud prokáže, že tyto finanční prostředky nemá k dispozici.</w:t>
      </w:r>
    </w:p>
    <w:p w:rsidR="006A2B48" w:rsidRPr="00BD18D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</w:p>
    <w:p w:rsidR="006A2B48" w:rsidRPr="00BD18DE" w:rsidRDefault="006A2B48" w:rsidP="006A2B4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>Kupující je však povinen nejpozději 10 dnů po obdržení těchto prostředků poukázat dlužnou částku na bankovní účet prodávajícího, neučiní-li tak, podléhá povinnosti zaplatit úrok z prodlení ve výši 0,05 % z dlužné částky za každý započatý den prodlení ode dne následujícího po dni obdržení finančních prostředků od poskytovatele dotace. Připadá-li tento den na den pracovního klidu, je Kupující povinen příslušné finanční prostředky poukázat na bankovní účet prodávajícího den následující po dni pracovního klidu.</w:t>
      </w:r>
    </w:p>
    <w:p w:rsidR="006A2B48" w:rsidRPr="00BD18D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</w:p>
    <w:p w:rsidR="006A2B48" w:rsidRPr="00BD18DE" w:rsidRDefault="006A2B48" w:rsidP="006A2B4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>Smluvní pokuta je splatná do 30 dnů od doručení jejího vyúčtování povinné smluvní straně z této smluvní pokuty.</w:t>
      </w:r>
    </w:p>
    <w:p w:rsidR="006A2B48" w:rsidRPr="00BD18D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6A2B48" w:rsidRPr="00BD18D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6A2B48" w:rsidRPr="00BD18D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BD18DE">
        <w:rPr>
          <w:rFonts w:ascii="Arial" w:hAnsi="Arial" w:cs="Arial"/>
          <w:b/>
          <w:bCs/>
          <w:color w:val="000000"/>
          <w:szCs w:val="24"/>
        </w:rPr>
        <w:t>VI. Odpovědnost za vady</w:t>
      </w:r>
    </w:p>
    <w:p w:rsidR="006A2B48" w:rsidRPr="00BD18D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6A2B48" w:rsidRPr="00BD18DE" w:rsidRDefault="006A2B48" w:rsidP="006A2B4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>Prodávající se zavazuje, že zboží, dodané a předané podle této smlouvy, je ke dni dodání zboží plně funkční, bezvadné, splňuje technické parametry uvedené v příloze č. 1 této smlouvy a má odpovídající jakost a provedení. Za tento závazek nese prodávající plnou odpovědnost.</w:t>
      </w:r>
    </w:p>
    <w:p w:rsidR="006A2B48" w:rsidRPr="00BD18D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</w:p>
    <w:p w:rsidR="006A2B48" w:rsidRPr="00BD18DE" w:rsidRDefault="006A2B48" w:rsidP="006A2B4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>Prodávající se tak zavazuje k poskytnutí záruky za jakost zboží v trvání 24 měsíců. Záruční doba počíná běžet ode dne předání a převzetí zboží.</w:t>
      </w:r>
    </w:p>
    <w:p w:rsidR="006A2B48" w:rsidRPr="00BD18D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</w:p>
    <w:p w:rsidR="006A2B48" w:rsidRPr="00BD18DE" w:rsidRDefault="006A2B48" w:rsidP="006A2B4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 xml:space="preserve">Uplatněním práv z odpovědnosti za vady není dotčeno právo na náhradu škody. </w:t>
      </w:r>
    </w:p>
    <w:p w:rsidR="006A2B48" w:rsidRPr="00BD18DE" w:rsidRDefault="006A2B48" w:rsidP="006A2B48">
      <w:pPr>
        <w:pStyle w:val="Odstavecseseznamem"/>
        <w:rPr>
          <w:rFonts w:ascii="Arial" w:hAnsi="Arial" w:cs="Arial"/>
          <w:color w:val="000000"/>
          <w:szCs w:val="24"/>
        </w:rPr>
      </w:pPr>
    </w:p>
    <w:p w:rsidR="006A2B48" w:rsidRPr="00BD18DE" w:rsidRDefault="006A2B48" w:rsidP="006A2B4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>Prodávající se zavazuje přebírat od kupujícího zboží dle této smlouvy do servisu v místě plnění v rámci záručního servisu zdarma a vyřizovat reklamaci v rámci záručního servisu zcela zdarma.</w:t>
      </w:r>
    </w:p>
    <w:p w:rsidR="006A2B48" w:rsidRPr="00BD18DE" w:rsidRDefault="006A2B48" w:rsidP="006A2B48">
      <w:pPr>
        <w:pStyle w:val="Odstavecseseznamem"/>
        <w:rPr>
          <w:rFonts w:ascii="Arial" w:hAnsi="Arial" w:cs="Arial"/>
          <w:color w:val="000000"/>
          <w:szCs w:val="24"/>
        </w:rPr>
      </w:pPr>
    </w:p>
    <w:p w:rsidR="006A2B48" w:rsidRPr="00BD18DE" w:rsidRDefault="006A2B48" w:rsidP="006A2B4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 xml:space="preserve">Prodávající se zavazuje nejpozději do 24 hodin od uplatnění reklamace kupujícím reklamované vady prověřit a zahájit práce s odstraněním reklamovaných vad. Jestliže nebude prodávající schopen vzniklé závady odstranit do 20 pracovních dnů od zjištění rozsahu reklamovaných závad, dodá kupující náhradní adekvátní zařízení, které funkčně </w:t>
      </w:r>
      <w:r w:rsidRPr="00BD18DE">
        <w:rPr>
          <w:rFonts w:ascii="Arial" w:hAnsi="Arial" w:cs="Arial"/>
          <w:color w:val="000000"/>
          <w:szCs w:val="24"/>
        </w:rPr>
        <w:lastRenderedPageBreak/>
        <w:t>nahradí vadnou část systému, a to do doby zprovoznění vadné části zboží, případně celého zboží.</w:t>
      </w:r>
    </w:p>
    <w:p w:rsidR="006A2B48" w:rsidRPr="00BD18DE" w:rsidRDefault="006A2B48" w:rsidP="006A2B48">
      <w:pPr>
        <w:pStyle w:val="Odstavecseseznamem"/>
        <w:rPr>
          <w:rFonts w:ascii="Arial" w:hAnsi="Arial" w:cs="Arial"/>
          <w:color w:val="000000"/>
          <w:szCs w:val="24"/>
        </w:rPr>
      </w:pPr>
    </w:p>
    <w:p w:rsidR="006A2B48" w:rsidRPr="00BD18DE" w:rsidRDefault="006A2B48" w:rsidP="006A2B4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>Záruční doba neběží po dobu, po kterou kupující nemůže užívat předmět smlouvy pro jeho vady, za které odpovídá prodávající.</w:t>
      </w:r>
    </w:p>
    <w:p w:rsidR="006A2B48" w:rsidRPr="00BD18DE" w:rsidRDefault="006A2B48" w:rsidP="006A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6A2B48" w:rsidRPr="00BD18DE" w:rsidRDefault="006A2B48" w:rsidP="006A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6A2B48" w:rsidRPr="00BD18D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BD18DE">
        <w:rPr>
          <w:rFonts w:ascii="Arial" w:hAnsi="Arial" w:cs="Arial"/>
          <w:b/>
          <w:bCs/>
          <w:color w:val="000000"/>
          <w:szCs w:val="24"/>
        </w:rPr>
        <w:t>VII. Odstoupení od smlouvy</w:t>
      </w:r>
    </w:p>
    <w:p w:rsidR="006A2B48" w:rsidRPr="00BD18D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6A2B48" w:rsidRPr="004F1F71" w:rsidRDefault="006A2B48" w:rsidP="004C101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  <w:r w:rsidRPr="004C1013">
        <w:rPr>
          <w:rFonts w:ascii="Arial" w:hAnsi="Arial" w:cs="Arial"/>
          <w:color w:val="000000"/>
          <w:szCs w:val="24"/>
        </w:rPr>
        <w:t xml:space="preserve">Kupující je oprávněn odstoupit od této smlouvy mimo jiné i v případě, že výdaje, které by kupujícímu na základě smlouvy měly vzniknout nebo vzniknou, budou ŘO OP </w:t>
      </w:r>
      <w:proofErr w:type="spellStart"/>
      <w:r w:rsidRPr="004C1013">
        <w:rPr>
          <w:rFonts w:ascii="Arial" w:hAnsi="Arial" w:cs="Arial"/>
          <w:color w:val="000000"/>
          <w:szCs w:val="24"/>
        </w:rPr>
        <w:t>VaVpl</w:t>
      </w:r>
      <w:proofErr w:type="spellEnd"/>
      <w:r w:rsidRPr="004C1013">
        <w:rPr>
          <w:rFonts w:ascii="Arial" w:hAnsi="Arial" w:cs="Arial"/>
          <w:color w:val="000000"/>
          <w:szCs w:val="24"/>
        </w:rPr>
        <w:t xml:space="preserve">, případně jiným kontrolním subjektem, </w:t>
      </w:r>
      <w:r w:rsidRPr="004F1F71">
        <w:rPr>
          <w:rFonts w:ascii="Arial" w:hAnsi="Arial" w:cs="Arial"/>
          <w:color w:val="000000"/>
          <w:szCs w:val="24"/>
        </w:rPr>
        <w:t>označeny za nezpůsobilé.</w:t>
      </w:r>
    </w:p>
    <w:p w:rsidR="004C1013" w:rsidRPr="004F1F71" w:rsidRDefault="004C1013" w:rsidP="004C1013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</w:p>
    <w:p w:rsidR="004C1013" w:rsidRPr="004F1F71" w:rsidRDefault="004C1013" w:rsidP="004C101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  <w:r w:rsidRPr="004F1F71">
        <w:rPr>
          <w:rFonts w:ascii="Arial" w:hAnsi="Arial" w:cs="Arial"/>
          <w:color w:val="000000"/>
          <w:szCs w:val="24"/>
        </w:rPr>
        <w:t xml:space="preserve">Kupující je oprávněn odstoupit od této smlouvy mimo jiné i v případě, že prodávající nedodá </w:t>
      </w:r>
      <w:r w:rsidR="00FA56C7" w:rsidRPr="004F1F71">
        <w:rPr>
          <w:rFonts w:ascii="Arial" w:hAnsi="Arial" w:cs="Arial"/>
          <w:color w:val="000000"/>
          <w:szCs w:val="24"/>
        </w:rPr>
        <w:t>zboží podle této smlouvy nejpozději do 22. 12. 2014.</w:t>
      </w:r>
    </w:p>
    <w:p w:rsidR="006A2B48" w:rsidRPr="00BD18D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</w:p>
    <w:p w:rsidR="006A2B48" w:rsidRPr="00BD18D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6A2B48" w:rsidRPr="00BD18D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6A2B48" w:rsidRPr="00BD18D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proofErr w:type="spellStart"/>
      <w:r w:rsidRPr="00BD18DE">
        <w:rPr>
          <w:rFonts w:ascii="Arial" w:hAnsi="Arial" w:cs="Arial"/>
          <w:b/>
          <w:bCs/>
          <w:color w:val="000000"/>
          <w:szCs w:val="24"/>
        </w:rPr>
        <w:t>VlIl</w:t>
      </w:r>
      <w:proofErr w:type="spellEnd"/>
      <w:r w:rsidRPr="00BD18DE">
        <w:rPr>
          <w:rFonts w:ascii="Arial" w:hAnsi="Arial" w:cs="Arial"/>
          <w:b/>
          <w:bCs/>
          <w:color w:val="000000"/>
          <w:szCs w:val="24"/>
        </w:rPr>
        <w:t>. Podmínky dodání předmětu plnění</w:t>
      </w:r>
    </w:p>
    <w:p w:rsidR="006A2B48" w:rsidRPr="00BD18D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6A2B48" w:rsidRPr="00BD18DE" w:rsidRDefault="006A2B48" w:rsidP="006A2B4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>Nebezpečí vzniku škody na zboží přechází na Kupujícího okamžikem převzetí zboží.</w:t>
      </w:r>
    </w:p>
    <w:p w:rsidR="006A2B48" w:rsidRPr="00BD18D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</w:p>
    <w:p w:rsidR="006A2B48" w:rsidRPr="00BD18DE" w:rsidRDefault="006A2B48" w:rsidP="006A2B4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 xml:space="preserve">Prodávající poskytuje nevýhradní licenci bez licenčních poplatků pro existující SW technologie, vlastněné Prodávajícím, které jsou zapracovány do zboží dodávaného dle této smlouvy. </w:t>
      </w:r>
    </w:p>
    <w:p w:rsidR="006A2B48" w:rsidRPr="00BD18DE" w:rsidRDefault="006A2B48" w:rsidP="006A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6A2B48" w:rsidRPr="00BD18DE" w:rsidRDefault="006A2B48" w:rsidP="006A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6A2B48" w:rsidRPr="00BD18D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BD18DE">
        <w:rPr>
          <w:rFonts w:ascii="Arial" w:hAnsi="Arial" w:cs="Arial"/>
          <w:b/>
          <w:bCs/>
          <w:color w:val="000000"/>
          <w:szCs w:val="24"/>
        </w:rPr>
        <w:t>IX. Závěrečná ustanovení</w:t>
      </w:r>
    </w:p>
    <w:p w:rsidR="006A2B48" w:rsidRPr="00BD18DE" w:rsidRDefault="006A2B48" w:rsidP="006A2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6A2B48" w:rsidRPr="00BD18DE" w:rsidRDefault="006A2B48" w:rsidP="006A2B4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 xml:space="preserve">Předmět plnění veřejné zakázky bude financován z projektu Dopravní </w:t>
      </w:r>
      <w:proofErr w:type="spellStart"/>
      <w:r w:rsidRPr="00BD18DE">
        <w:rPr>
          <w:rFonts w:ascii="Arial" w:hAnsi="Arial" w:cs="Arial"/>
          <w:color w:val="000000"/>
          <w:szCs w:val="24"/>
        </w:rPr>
        <w:t>VaV</w:t>
      </w:r>
      <w:proofErr w:type="spellEnd"/>
      <w:r w:rsidRPr="00BD18DE">
        <w:rPr>
          <w:rFonts w:ascii="Arial" w:hAnsi="Arial" w:cs="Arial"/>
          <w:color w:val="000000"/>
          <w:szCs w:val="24"/>
        </w:rPr>
        <w:t xml:space="preserve"> centrum – CZ.1.05/2.1.00/03.0064 v rámci Operačního programu Výzkum a vývoj pro inovace (OP </w:t>
      </w:r>
      <w:proofErr w:type="spellStart"/>
      <w:r w:rsidRPr="00BD18DE">
        <w:rPr>
          <w:rFonts w:ascii="Arial" w:hAnsi="Arial" w:cs="Arial"/>
          <w:color w:val="000000"/>
          <w:szCs w:val="24"/>
        </w:rPr>
        <w:t>VaVpl</w:t>
      </w:r>
      <w:proofErr w:type="spellEnd"/>
      <w:r w:rsidRPr="00BD18DE">
        <w:rPr>
          <w:rFonts w:ascii="Arial" w:hAnsi="Arial" w:cs="Arial"/>
          <w:color w:val="000000"/>
          <w:szCs w:val="24"/>
        </w:rPr>
        <w:t>).</w:t>
      </w:r>
    </w:p>
    <w:p w:rsidR="006A2B48" w:rsidRPr="00BD18D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</w:p>
    <w:p w:rsidR="006A2B48" w:rsidRPr="00BD18DE" w:rsidRDefault="006A2B48" w:rsidP="006A2B4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 xml:space="preserve">Prodávající je dle § 2 písm. e) zákona č.320/2001 Sb., o finanční kontrole ve veřejné správě, v platném znění, osobou povinnou spolupůsobit při výkonu finanční kontroly. Prodávající je povinen umožnit Řídicímu orgánu OP </w:t>
      </w:r>
      <w:proofErr w:type="spellStart"/>
      <w:r w:rsidRPr="00BD18DE">
        <w:rPr>
          <w:rFonts w:ascii="Arial" w:hAnsi="Arial" w:cs="Arial"/>
          <w:color w:val="000000"/>
          <w:szCs w:val="24"/>
        </w:rPr>
        <w:t>VaVpl</w:t>
      </w:r>
      <w:proofErr w:type="spellEnd"/>
      <w:r w:rsidRPr="00BD18DE">
        <w:rPr>
          <w:rFonts w:ascii="Arial" w:hAnsi="Arial" w:cs="Arial"/>
          <w:color w:val="000000"/>
          <w:szCs w:val="24"/>
        </w:rPr>
        <w:t xml:space="preserve"> v rámci kontroly přístup k veškeré dokumentaci týkající se této smlouvy a souvisejícího výběrového řízení, a to alespoň do roku 2021. Dokumentací se míní též případné smlouvy a související dokumenty, které podléhají ochraně podle zvláštních právních předpisů (např. jako obchodní tajemství, utajované skutečnosti) za předpokladu, že budou splněny požadavky kladené právními předpisy (např. zák. č. 255/2012 Sb., kontrolní řád). Prodávající se zavazuje, že zajistí, aby povinnosti dle tohoto článku vázaly i všechny jeho subdodavatele.</w:t>
      </w:r>
    </w:p>
    <w:p w:rsidR="006A2B48" w:rsidRPr="00BD18D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</w:p>
    <w:p w:rsidR="006A2B48" w:rsidRPr="00BD18DE" w:rsidRDefault="006A2B48" w:rsidP="006A2B4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>Prodávající je povinen umožnit všem subjektům oprávněným k výkonu kontroly projektu, z jehož prostředků je dodávka hrazena, provést kontrolu dokladů souvisejících splněním zakázky, a to po dobu danou právními předpisy ČR k jejich archivaci (zákon č. 563/1991 Sb., o účetnictví, a zákon č. 235/2004 Sb., o dani z přidané hodnoty).</w:t>
      </w:r>
    </w:p>
    <w:p w:rsidR="006A2B48" w:rsidRPr="00BD18D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</w:p>
    <w:p w:rsidR="006A2B48" w:rsidRPr="00BD18DE" w:rsidRDefault="006A2B48" w:rsidP="006A2B4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lastRenderedPageBreak/>
        <w:t xml:space="preserve">Prodávající je povinen dodržet požadavky na povinnou publicitu v rámci programů strukturálních fondů stanovené v čl. 9 nařízení Komise (ES) č. 1828/2006 a v Pravidlech pro publicitu v rámci OP </w:t>
      </w:r>
      <w:proofErr w:type="spellStart"/>
      <w:r w:rsidRPr="00BD18DE">
        <w:rPr>
          <w:rFonts w:ascii="Arial" w:hAnsi="Arial" w:cs="Arial"/>
          <w:color w:val="000000"/>
          <w:szCs w:val="24"/>
        </w:rPr>
        <w:t>VaVpl</w:t>
      </w:r>
      <w:proofErr w:type="spellEnd"/>
      <w:r w:rsidRPr="00BD18DE">
        <w:rPr>
          <w:rFonts w:ascii="Arial" w:hAnsi="Arial" w:cs="Arial"/>
          <w:color w:val="000000"/>
          <w:szCs w:val="24"/>
        </w:rPr>
        <w:t>, a to ve všech relevantních dokumentech týkajících se daného výběrového řízení či postupu, tj. zejména v zadávací dokumentaci a dalších dokumentech vztahující se k zakázce. Prodávající zajistí dodržování výše uvedených pravidel i svými subdodavateli.</w:t>
      </w:r>
    </w:p>
    <w:p w:rsidR="006A2B48" w:rsidRPr="00BD18D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</w:p>
    <w:p w:rsidR="006A2B48" w:rsidRPr="00BD18DE" w:rsidRDefault="006A2B48" w:rsidP="006A2B4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>Vlastnické právo k předmětu plnění přechází na kupujícího v okamžiku jeho řádného dodání, tj. předáním a převzetím potvrzeném podpisem obou smluvních stran v zápise o předání a převzetí.</w:t>
      </w:r>
    </w:p>
    <w:p w:rsidR="006A2B48" w:rsidRPr="00BD18D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</w:p>
    <w:p w:rsidR="006A2B48" w:rsidRPr="00BD18DE" w:rsidRDefault="006A2B48" w:rsidP="006A2B4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>Prodávající se zavazuje během plnění smlouvy i po jejím ukončení zachovávat mlčenlivost o všech skutečnostech, o kterých se dozví od kupujícího v souvislosti s plněním smlouvy.</w:t>
      </w:r>
    </w:p>
    <w:p w:rsidR="006A2B48" w:rsidRPr="00BD18D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</w:p>
    <w:p w:rsidR="006A2B48" w:rsidRPr="00BD18DE" w:rsidRDefault="006A2B48" w:rsidP="006A2B4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>Otázky touto smlouvou neřešené se řídí ustanoveními zák. č. 89/2012 Sb., občanského zákoníku.</w:t>
      </w:r>
    </w:p>
    <w:p w:rsidR="006A2B48" w:rsidRPr="00BD18D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</w:p>
    <w:p w:rsidR="006A2B48" w:rsidRPr="00BD18DE" w:rsidRDefault="006A2B48" w:rsidP="006A2B4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>Smlouva je sepsána ve čtyřech vyhotoveních, z nichž každá smluvní strana si ponechá dvě vyhotovení.</w:t>
      </w:r>
    </w:p>
    <w:p w:rsidR="006A2B48" w:rsidRPr="00BD18D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</w:p>
    <w:p w:rsidR="006A2B48" w:rsidRPr="00BD18DE" w:rsidRDefault="006A2B48" w:rsidP="006A2B4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>Smluvní strany se zavazují řešit případné spory prvotně dohodou. Pro případné soudní spory se zakládá příslušnost soudů ČR, rozhodným právem je právo ČR.</w:t>
      </w:r>
    </w:p>
    <w:p w:rsidR="006A2B48" w:rsidRPr="00BD18D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</w:p>
    <w:p w:rsidR="006A2B48" w:rsidRPr="00BD18DE" w:rsidRDefault="006A2B48" w:rsidP="006A2B4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>Smluvní strany prohlašují, že tato smlouva vyjadřuje jejich svobodnou, vážnou, určitou a srozumitelnou vůli prostou omylu. Smluvní strany smlouvu přečetly, s jejím obsahem souhlasí, což stvrzují vlastnoručními podpisy.</w:t>
      </w:r>
    </w:p>
    <w:p w:rsidR="006A2B48" w:rsidRPr="00BD18D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</w:p>
    <w:p w:rsidR="006A2B48" w:rsidRPr="00BD18DE" w:rsidRDefault="00DC7EFE" w:rsidP="006A2B4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 xml:space="preserve">Tato smlouva nabývá platnosti </w:t>
      </w:r>
      <w:r w:rsidR="006A2B48" w:rsidRPr="00BD18DE">
        <w:rPr>
          <w:rFonts w:ascii="Arial" w:hAnsi="Arial" w:cs="Arial"/>
          <w:color w:val="000000"/>
          <w:szCs w:val="24"/>
        </w:rPr>
        <w:t>dnem podpisu oprávněných zástupců obou smluvních stran.</w:t>
      </w:r>
      <w:r w:rsidRPr="00BD18DE">
        <w:rPr>
          <w:rFonts w:ascii="Arial" w:hAnsi="Arial" w:cs="Arial"/>
          <w:color w:val="000000"/>
          <w:szCs w:val="24"/>
        </w:rPr>
        <w:t xml:space="preserve"> Tato smlouva nabývá účinnosti dnem schválení podstatné změny projektu Dopravní </w:t>
      </w:r>
      <w:proofErr w:type="spellStart"/>
      <w:r w:rsidRPr="00BD18DE">
        <w:rPr>
          <w:rFonts w:ascii="Arial" w:hAnsi="Arial" w:cs="Arial"/>
          <w:color w:val="000000"/>
          <w:szCs w:val="24"/>
        </w:rPr>
        <w:t>VaV</w:t>
      </w:r>
      <w:proofErr w:type="spellEnd"/>
      <w:r w:rsidRPr="00BD18DE">
        <w:rPr>
          <w:rFonts w:ascii="Arial" w:hAnsi="Arial" w:cs="Arial"/>
          <w:color w:val="000000"/>
          <w:szCs w:val="24"/>
        </w:rPr>
        <w:t xml:space="preserve"> centrum ze strany ŘO, umožňující</w:t>
      </w:r>
      <w:r w:rsidR="009545ED" w:rsidRPr="00BD18DE">
        <w:rPr>
          <w:rFonts w:ascii="Arial" w:hAnsi="Arial" w:cs="Arial"/>
          <w:color w:val="000000"/>
          <w:szCs w:val="24"/>
        </w:rPr>
        <w:t>ho</w:t>
      </w:r>
      <w:r w:rsidRPr="00BD18DE">
        <w:rPr>
          <w:rFonts w:ascii="Arial" w:hAnsi="Arial" w:cs="Arial"/>
          <w:color w:val="000000"/>
          <w:szCs w:val="24"/>
        </w:rPr>
        <w:t xml:space="preserve"> pořízení plnění dle této smlouvy.</w:t>
      </w:r>
    </w:p>
    <w:p w:rsidR="006A2B48" w:rsidRPr="00BD18D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</w:p>
    <w:p w:rsidR="006A2B48" w:rsidRPr="00BD18DE" w:rsidRDefault="006A2B48" w:rsidP="006A2B4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>Tuto smlouvu lze měnit nebo rušit jen vzájemnou dohodou smluvních stran a to pouze formou písemných vzestupně očíslovaných dodatků podepsaných zplnomocněnými představiteli prodávajícího a kupujícího. Smluvní strany svými podpisy stvrzují, že jsou seznámeny s obsahem smlouvy a že smlouvu uzavírají na základě své svobodné a vážné vůle, nikoli v tísni a za nápadně nevýhodných podmínek a na důkaz toho připojují podpisy svých oprávněných zástupců.</w:t>
      </w:r>
    </w:p>
    <w:p w:rsidR="006A2B48" w:rsidRPr="00BD18D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</w:p>
    <w:p w:rsidR="006A2B48" w:rsidRPr="00BD18DE" w:rsidRDefault="006A2B48" w:rsidP="006A2B4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szCs w:val="24"/>
        </w:rPr>
        <w:t>V souladu s § 147a zákona o veřejných zakázkách kupující jako zadavatel veřejné zakázky uveřejní na profilu zadavatele smlouvu uzavřenou na veřejnou zakázku včetně všech jejích změn a dodatků, výši skutečně uhrazené ceny za plnění veřejné zakázky a seznam subdodavatelů dodavatele veřejné zakázky (prodávajícího). Prodávající jako dodavatel veřejné zakázky je povinen v souladu s </w:t>
      </w:r>
      <w:proofErr w:type="spellStart"/>
      <w:r w:rsidRPr="00BD18DE">
        <w:rPr>
          <w:rFonts w:ascii="Arial" w:hAnsi="Arial" w:cs="Arial"/>
          <w:szCs w:val="24"/>
        </w:rPr>
        <w:t>ust</w:t>
      </w:r>
      <w:proofErr w:type="spellEnd"/>
      <w:r w:rsidRPr="00BD18DE">
        <w:rPr>
          <w:rFonts w:ascii="Arial" w:hAnsi="Arial" w:cs="Arial"/>
          <w:szCs w:val="24"/>
        </w:rPr>
        <w:t xml:space="preserve">. § 147a zákona o veřejných zakázkách předložit kupujícímu seznam subdodavatelů, ve kterém uvede subdodavatele, jímž za plnění subdodávky uhradil více než 10 % z celkové ceny veřejné zakázky, nebo z části ceny veřejné zakázky uhrazené kupujícím v jednom kalendářním roce, pokud doba plnění veřejné zakázky přesahuje 1 rok. Prodávající předloží seznam subdodavatelů nejpozději do 60 dnů od splnění smlouvy, nebo 28. února následujícího kalendářního roku v případě, že plnění smlouvy přesahuje 1 rok. Má-li subdodavatel formu akciové společnosti, je přílohou seznamu </w:t>
      </w:r>
      <w:r w:rsidRPr="00BD18DE">
        <w:rPr>
          <w:rFonts w:ascii="Arial" w:hAnsi="Arial" w:cs="Arial"/>
          <w:szCs w:val="24"/>
        </w:rPr>
        <w:lastRenderedPageBreak/>
        <w:t xml:space="preserve">i seznam vlastníků akcií, jejichž souhrnná jmenovitá hodnota přesahuje 10 % základního kapitálu, vyhotovený ve lhůtě 90 dnů před dnem předložení seznamu subdodavatelů. </w:t>
      </w:r>
    </w:p>
    <w:p w:rsidR="006A2B48" w:rsidRPr="00BD18DE" w:rsidRDefault="006A2B48" w:rsidP="006A2B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</w:p>
    <w:p w:rsidR="006A2B48" w:rsidRPr="00BD18DE" w:rsidRDefault="006A2B48" w:rsidP="006A2B4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>Ukončit Smlouvu lze dohodou smluvních stran při vzájemném vyrovnání prokazatelných nákladů ke dni zániku smluvního vztahu.</w:t>
      </w:r>
    </w:p>
    <w:p w:rsidR="006A2B48" w:rsidRPr="00BD18DE" w:rsidRDefault="006A2B48" w:rsidP="006A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3757D0" w:rsidRPr="00BD18DE" w:rsidRDefault="003757D0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  <w:szCs w:val="24"/>
        </w:rPr>
      </w:pPr>
    </w:p>
    <w:p w:rsidR="003757D0" w:rsidRPr="00BD18DE" w:rsidRDefault="003757D0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  <w:szCs w:val="24"/>
        </w:rPr>
      </w:pPr>
    </w:p>
    <w:p w:rsidR="006A2B48" w:rsidRPr="00BD18D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  <w:szCs w:val="24"/>
        </w:rPr>
      </w:pPr>
      <w:r w:rsidRPr="00BD18DE">
        <w:rPr>
          <w:rFonts w:ascii="Arial" w:hAnsi="Arial" w:cs="Arial"/>
          <w:b/>
          <w:bCs/>
          <w:color w:val="000000"/>
          <w:szCs w:val="24"/>
        </w:rPr>
        <w:t>Nedílnou součást této smlouvy tvoří přílohy:</w:t>
      </w:r>
    </w:p>
    <w:p w:rsidR="006A2B48" w:rsidRPr="00BD18D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Cs w:val="24"/>
        </w:rPr>
      </w:pPr>
    </w:p>
    <w:p w:rsidR="006A2B48" w:rsidRPr="00BD18D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>Příloha č. 1: Technická specifikace plnění</w:t>
      </w:r>
    </w:p>
    <w:p w:rsidR="006A2B48" w:rsidRPr="00BD18D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Cs w:val="24"/>
        </w:rPr>
      </w:pPr>
    </w:p>
    <w:p w:rsidR="006A2B48" w:rsidRPr="00BD18DE" w:rsidRDefault="008A56AC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>Za prodávajícího:</w:t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="006A2B48" w:rsidRPr="00BD18DE">
        <w:rPr>
          <w:rFonts w:ascii="Arial" w:hAnsi="Arial" w:cs="Arial"/>
          <w:color w:val="000000"/>
          <w:szCs w:val="24"/>
        </w:rPr>
        <w:t>Za kupujícího:</w:t>
      </w:r>
    </w:p>
    <w:p w:rsidR="006A2B48" w:rsidRPr="00BD18D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Cs w:val="24"/>
        </w:rPr>
      </w:pPr>
    </w:p>
    <w:p w:rsidR="006A2B48" w:rsidRPr="00BD18D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>V …</w:t>
      </w:r>
      <w:proofErr w:type="gramStart"/>
      <w:r w:rsidRPr="00BD18DE">
        <w:rPr>
          <w:rFonts w:ascii="Arial" w:hAnsi="Arial" w:cs="Arial"/>
          <w:color w:val="000000"/>
          <w:szCs w:val="24"/>
        </w:rPr>
        <w:t>….. dne</w:t>
      </w:r>
      <w:proofErr w:type="gramEnd"/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  <w:t>V Brně dne</w:t>
      </w:r>
    </w:p>
    <w:p w:rsidR="006A2B48" w:rsidRPr="00BD18D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Cs w:val="24"/>
        </w:rPr>
      </w:pPr>
    </w:p>
    <w:p w:rsidR="006A2B48" w:rsidRPr="00BD18DE" w:rsidRDefault="006A2B48" w:rsidP="006A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6A2B48" w:rsidRPr="00BD18DE" w:rsidRDefault="006A2B48" w:rsidP="006A2B48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>………………………………</w:t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  <w:t>………………………………………..</w:t>
      </w:r>
    </w:p>
    <w:p w:rsidR="006A2B48" w:rsidRPr="00BD18DE" w:rsidRDefault="006A2B48" w:rsidP="006A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 xml:space="preserve">    …………………</w:t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  <w:t>prof. Ing. Karel Pospíšil, Ph.D., MBA</w:t>
      </w:r>
    </w:p>
    <w:p w:rsidR="006A2B48" w:rsidRPr="00BD18DE" w:rsidRDefault="006A2B48" w:rsidP="006A2B4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Cs w:val="24"/>
        </w:rPr>
      </w:pPr>
      <w:r w:rsidRPr="00BD18DE">
        <w:rPr>
          <w:rFonts w:ascii="Arial" w:hAnsi="Arial" w:cs="Arial"/>
          <w:color w:val="000000"/>
          <w:szCs w:val="24"/>
        </w:rPr>
        <w:t>……….</w:t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  <w:t xml:space="preserve">ředitel </w:t>
      </w:r>
      <w:r w:rsidRPr="00BD18DE">
        <w:rPr>
          <w:rFonts w:ascii="Arial" w:hAnsi="Arial" w:cs="Arial"/>
          <w:color w:val="000000"/>
          <w:szCs w:val="24"/>
        </w:rPr>
        <w:tab/>
      </w:r>
      <w:r w:rsidRPr="00BD18DE">
        <w:rPr>
          <w:rFonts w:ascii="Arial" w:hAnsi="Arial" w:cs="Arial"/>
          <w:color w:val="000000"/>
          <w:szCs w:val="24"/>
        </w:rPr>
        <w:tab/>
      </w:r>
    </w:p>
    <w:p w:rsidR="00ED0948" w:rsidRPr="00BD18DE" w:rsidRDefault="00ED0948">
      <w:pPr>
        <w:rPr>
          <w:sz w:val="20"/>
        </w:rPr>
      </w:pPr>
    </w:p>
    <w:sectPr w:rsidR="00ED0948" w:rsidRPr="00BD18D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AF" w:rsidRDefault="003728AF" w:rsidP="003757D0">
      <w:pPr>
        <w:spacing w:after="0" w:line="240" w:lineRule="auto"/>
      </w:pPr>
      <w:r>
        <w:separator/>
      </w:r>
    </w:p>
  </w:endnote>
  <w:endnote w:type="continuationSeparator" w:id="0">
    <w:p w:rsidR="003728AF" w:rsidRDefault="003728AF" w:rsidP="0037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7D0" w:rsidRDefault="003757D0">
    <w:pPr>
      <w:pStyle w:val="Zpat"/>
    </w:pPr>
    <w:r>
      <w:rPr>
        <w:noProof/>
        <w:lang w:eastAsia="cs-CZ"/>
      </w:rPr>
      <w:drawing>
        <wp:inline distT="0" distB="0" distL="0" distR="0">
          <wp:extent cx="5760720" cy="1345565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cislo_barev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45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AF" w:rsidRDefault="003728AF" w:rsidP="003757D0">
      <w:pPr>
        <w:spacing w:after="0" w:line="240" w:lineRule="auto"/>
      </w:pPr>
      <w:r>
        <w:separator/>
      </w:r>
    </w:p>
  </w:footnote>
  <w:footnote w:type="continuationSeparator" w:id="0">
    <w:p w:rsidR="003728AF" w:rsidRDefault="003728AF" w:rsidP="00375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69E7"/>
    <w:multiLevelType w:val="hybridMultilevel"/>
    <w:tmpl w:val="32C87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9043F"/>
    <w:multiLevelType w:val="hybridMultilevel"/>
    <w:tmpl w:val="8BACD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B7A1E"/>
    <w:multiLevelType w:val="hybridMultilevel"/>
    <w:tmpl w:val="8BACD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87C6D"/>
    <w:multiLevelType w:val="hybridMultilevel"/>
    <w:tmpl w:val="6D688F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C67DA"/>
    <w:multiLevelType w:val="hybridMultilevel"/>
    <w:tmpl w:val="82F68C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52571"/>
    <w:multiLevelType w:val="hybridMultilevel"/>
    <w:tmpl w:val="19A4E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54B75"/>
    <w:multiLevelType w:val="hybridMultilevel"/>
    <w:tmpl w:val="35F8F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374BC0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767F8"/>
    <w:multiLevelType w:val="hybridMultilevel"/>
    <w:tmpl w:val="80F26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C033E"/>
    <w:multiLevelType w:val="hybridMultilevel"/>
    <w:tmpl w:val="10887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48"/>
    <w:rsid w:val="000A7285"/>
    <w:rsid w:val="001F337A"/>
    <w:rsid w:val="00254805"/>
    <w:rsid w:val="003231D7"/>
    <w:rsid w:val="003728AF"/>
    <w:rsid w:val="003757D0"/>
    <w:rsid w:val="004C1013"/>
    <w:rsid w:val="004F1F71"/>
    <w:rsid w:val="005B5CBF"/>
    <w:rsid w:val="006A2B48"/>
    <w:rsid w:val="006A46AC"/>
    <w:rsid w:val="006C2B9B"/>
    <w:rsid w:val="007F446D"/>
    <w:rsid w:val="00815CD1"/>
    <w:rsid w:val="0081661A"/>
    <w:rsid w:val="008A56AC"/>
    <w:rsid w:val="008A5C1D"/>
    <w:rsid w:val="009545ED"/>
    <w:rsid w:val="009714D9"/>
    <w:rsid w:val="00AB3F4E"/>
    <w:rsid w:val="00B7155A"/>
    <w:rsid w:val="00BC490B"/>
    <w:rsid w:val="00BC4C2B"/>
    <w:rsid w:val="00BD18DE"/>
    <w:rsid w:val="00CD7CB7"/>
    <w:rsid w:val="00DC7EFE"/>
    <w:rsid w:val="00EC0261"/>
    <w:rsid w:val="00ED0948"/>
    <w:rsid w:val="00F6236E"/>
    <w:rsid w:val="00FA54C9"/>
    <w:rsid w:val="00FA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B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2B4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A2B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2B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2B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2B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2B4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B4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75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57D0"/>
  </w:style>
  <w:style w:type="paragraph" w:styleId="Zpat">
    <w:name w:val="footer"/>
    <w:basedOn w:val="Normln"/>
    <w:link w:val="ZpatChar"/>
    <w:uiPriority w:val="99"/>
    <w:unhideWhenUsed/>
    <w:rsid w:val="00375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5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B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2B4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A2B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2B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2B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2B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2B4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B4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75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57D0"/>
  </w:style>
  <w:style w:type="paragraph" w:styleId="Zpat">
    <w:name w:val="footer"/>
    <w:basedOn w:val="Normln"/>
    <w:link w:val="ZpatChar"/>
    <w:uiPriority w:val="99"/>
    <w:unhideWhenUsed/>
    <w:rsid w:val="00375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5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38CAB-9AB4-4276-96C2-D5E27154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1773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Meciarova</dc:creator>
  <cp:lastModifiedBy>Dolecek</cp:lastModifiedBy>
  <cp:revision>2</cp:revision>
  <cp:lastPrinted>2014-10-22T12:47:00Z</cp:lastPrinted>
  <dcterms:created xsi:type="dcterms:W3CDTF">2014-11-13T13:36:00Z</dcterms:created>
  <dcterms:modified xsi:type="dcterms:W3CDTF">2014-11-13T13:36:00Z</dcterms:modified>
</cp:coreProperties>
</file>